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88" w:rsidRDefault="00A67488" w:rsidP="00A67488">
      <w:pPr>
        <w:pStyle w:val="BodyText"/>
        <w:spacing w:before="120" w:after="0"/>
        <w:jc w:val="both"/>
        <w:rPr>
          <w:color w:val="000000"/>
          <w:sz w:val="28"/>
          <w:szCs w:val="28"/>
        </w:rPr>
      </w:pPr>
      <w:r>
        <w:rPr>
          <w:color w:val="000000"/>
          <w:sz w:val="28"/>
          <w:szCs w:val="28"/>
        </w:rPr>
        <w:t>SỞ GD&amp;ĐT BÌNH PHƯỚC</w:t>
      </w:r>
    </w:p>
    <w:p w:rsidR="00A67488" w:rsidRDefault="00A67488" w:rsidP="00A67488">
      <w:pPr>
        <w:pStyle w:val="BodyText"/>
        <w:spacing w:before="120" w:after="0"/>
        <w:jc w:val="both"/>
        <w:rPr>
          <w:color w:val="000000"/>
          <w:sz w:val="28"/>
          <w:szCs w:val="28"/>
        </w:rPr>
      </w:pPr>
    </w:p>
    <w:p w:rsidR="00A67488" w:rsidRPr="00A67488" w:rsidRDefault="00A67488" w:rsidP="00626DEB">
      <w:pPr>
        <w:pStyle w:val="BodyText"/>
        <w:spacing w:after="0"/>
        <w:ind w:firstLine="740"/>
        <w:jc w:val="center"/>
        <w:rPr>
          <w:b/>
          <w:color w:val="000000"/>
          <w:sz w:val="28"/>
          <w:szCs w:val="28"/>
        </w:rPr>
      </w:pPr>
      <w:r w:rsidRPr="00A67488">
        <w:rPr>
          <w:b/>
          <w:color w:val="000000"/>
          <w:sz w:val="28"/>
          <w:szCs w:val="28"/>
        </w:rPr>
        <w:t>CÁC TIÊU CHÍ CHẤ</w:t>
      </w:r>
      <w:r w:rsidR="00B31933">
        <w:rPr>
          <w:b/>
          <w:color w:val="000000"/>
          <w:sz w:val="28"/>
          <w:szCs w:val="28"/>
        </w:rPr>
        <w:t>M ĐIỂM CHO HỌC VIÊN LÀ CBQL</w:t>
      </w:r>
    </w:p>
    <w:p w:rsidR="00A67488" w:rsidRPr="00A67488" w:rsidRDefault="00A67488" w:rsidP="00626DEB">
      <w:pPr>
        <w:pStyle w:val="BodyText"/>
        <w:spacing w:after="0"/>
        <w:ind w:firstLine="740"/>
        <w:jc w:val="center"/>
        <w:rPr>
          <w:b/>
          <w:color w:val="000000"/>
          <w:sz w:val="28"/>
          <w:szCs w:val="28"/>
        </w:rPr>
      </w:pPr>
      <w:r w:rsidRPr="00A67488">
        <w:rPr>
          <w:b/>
          <w:color w:val="000000"/>
          <w:sz w:val="28"/>
          <w:szCs w:val="28"/>
        </w:rPr>
        <w:t>Đang tham gia các lớp bồi dưỡng đại trà thực hiện Chương trình giáo dục phổ thông 2018 - mô đun 1</w:t>
      </w:r>
    </w:p>
    <w:p w:rsidR="00626DEB" w:rsidRDefault="00626DEB" w:rsidP="00626DEB">
      <w:pPr>
        <w:pStyle w:val="BodyText"/>
        <w:spacing w:after="0"/>
        <w:ind w:firstLine="740"/>
        <w:jc w:val="center"/>
        <w:rPr>
          <w:i/>
          <w:color w:val="000000"/>
          <w:sz w:val="26"/>
          <w:szCs w:val="26"/>
        </w:rPr>
      </w:pPr>
      <w:r w:rsidRPr="00626DEB">
        <w:rPr>
          <w:i/>
          <w:color w:val="000000"/>
          <w:sz w:val="26"/>
          <w:szCs w:val="26"/>
        </w:rPr>
        <w:t xml:space="preserve">(Đính kèm Công văn số            /SGDĐT-GDTrH ngày        tháng 01 năm 2021 </w:t>
      </w:r>
    </w:p>
    <w:p w:rsidR="00A67488" w:rsidRPr="00626DEB" w:rsidRDefault="00626DEB" w:rsidP="00626DEB">
      <w:pPr>
        <w:pStyle w:val="BodyText"/>
        <w:spacing w:after="0"/>
        <w:ind w:firstLine="740"/>
        <w:jc w:val="center"/>
        <w:rPr>
          <w:i/>
          <w:color w:val="000000"/>
          <w:sz w:val="26"/>
          <w:szCs w:val="26"/>
        </w:rPr>
      </w:pPr>
      <w:r w:rsidRPr="00626DEB">
        <w:rPr>
          <w:i/>
          <w:color w:val="000000"/>
          <w:sz w:val="26"/>
          <w:szCs w:val="26"/>
        </w:rPr>
        <w:t>của Sở Giáo dục và Đào tạo)</w:t>
      </w:r>
      <w:r w:rsidR="00387119">
        <w:rPr>
          <w:i/>
          <w:color w:val="000000"/>
          <w:sz w:val="26"/>
          <w:szCs w:val="26"/>
        </w:rPr>
        <w:t xml:space="preserve"> </w:t>
      </w:r>
    </w:p>
    <w:p w:rsidR="00387119" w:rsidRPr="00387119" w:rsidRDefault="00387119" w:rsidP="00387119">
      <w:pPr>
        <w:spacing w:before="240" w:after="0" w:line="240" w:lineRule="auto"/>
        <w:ind w:firstLine="360"/>
        <w:jc w:val="both"/>
        <w:rPr>
          <w:rFonts w:ascii="Times New Roman" w:hAnsi="Times New Roman" w:cs="Times New Roman"/>
          <w:sz w:val="28"/>
          <w:szCs w:val="28"/>
        </w:rPr>
      </w:pPr>
      <w:r w:rsidRPr="00387119">
        <w:rPr>
          <w:rFonts w:ascii="Times New Roman" w:hAnsi="Times New Roman" w:cs="Times New Roman"/>
          <w:sz w:val="28"/>
          <w:szCs w:val="28"/>
        </w:rPr>
        <w:t>Sở GD&amp;ĐT phê duyệt danh sách cán bộ quản lý cơ sở giáo dục phổ thông đại trà hoàn thành khóa bồi dưỡng Mô-đun 1 khi đáp ứng đủ các yêu cầu sau:</w:t>
      </w:r>
    </w:p>
    <w:p w:rsidR="00387119" w:rsidRPr="00387119" w:rsidRDefault="00387119" w:rsidP="003E68AB">
      <w:pPr>
        <w:pStyle w:val="ListParagraph"/>
        <w:numPr>
          <w:ilvl w:val="0"/>
          <w:numId w:val="1"/>
        </w:numPr>
        <w:spacing w:before="60" w:after="60" w:line="240" w:lineRule="auto"/>
        <w:contextualSpacing w:val="0"/>
        <w:jc w:val="both"/>
        <w:rPr>
          <w:szCs w:val="28"/>
        </w:rPr>
      </w:pPr>
      <w:r w:rsidRPr="00387119">
        <w:rPr>
          <w:szCs w:val="28"/>
        </w:rPr>
        <w:t>Hoàn thành các nhiệm vụ tự học qua mạng trên hệ thống quản lý học tập (LMS), được hệ thống bồi dưỡng qua mạng đánh giá tự động là đạt, cụ thể:</w:t>
      </w:r>
    </w:p>
    <w:tbl>
      <w:tblPr>
        <w:tblStyle w:val="TableGrid"/>
        <w:tblW w:w="5000" w:type="pct"/>
        <w:tblLook w:val="04A0" w:firstRow="1" w:lastRow="0" w:firstColumn="1" w:lastColumn="0" w:noHBand="0" w:noVBand="1"/>
      </w:tblPr>
      <w:tblGrid>
        <w:gridCol w:w="628"/>
        <w:gridCol w:w="7811"/>
        <w:gridCol w:w="1303"/>
      </w:tblGrid>
      <w:tr w:rsidR="00387119" w:rsidRPr="00387119" w:rsidTr="00B27CC6">
        <w:trPr>
          <w:tblHeader/>
        </w:trPr>
        <w:tc>
          <w:tcPr>
            <w:tcW w:w="322" w:type="pct"/>
          </w:tcPr>
          <w:p w:rsidR="00387119" w:rsidRPr="00387119" w:rsidRDefault="00387119" w:rsidP="00245BB7">
            <w:pPr>
              <w:spacing w:before="60" w:after="60"/>
              <w:ind w:left="-142" w:right="-111"/>
              <w:jc w:val="center"/>
              <w:rPr>
                <w:rFonts w:ascii="Times New Roman" w:hAnsi="Times New Roman" w:cs="Times New Roman"/>
                <w:b/>
                <w:sz w:val="28"/>
                <w:szCs w:val="28"/>
              </w:rPr>
            </w:pPr>
            <w:r w:rsidRPr="00387119">
              <w:rPr>
                <w:rFonts w:ascii="Times New Roman" w:hAnsi="Times New Roman" w:cs="Times New Roman"/>
                <w:b/>
                <w:sz w:val="28"/>
                <w:szCs w:val="28"/>
              </w:rPr>
              <w:t>STT</w:t>
            </w:r>
          </w:p>
        </w:tc>
        <w:tc>
          <w:tcPr>
            <w:tcW w:w="4009" w:type="pct"/>
          </w:tcPr>
          <w:p w:rsidR="00387119" w:rsidRPr="00387119" w:rsidRDefault="00387119" w:rsidP="00245BB7">
            <w:pPr>
              <w:spacing w:before="60" w:after="60"/>
              <w:jc w:val="center"/>
              <w:rPr>
                <w:rFonts w:ascii="Times New Roman" w:hAnsi="Times New Roman" w:cs="Times New Roman"/>
                <w:b/>
                <w:sz w:val="28"/>
                <w:szCs w:val="28"/>
              </w:rPr>
            </w:pPr>
            <w:r w:rsidRPr="00387119">
              <w:rPr>
                <w:rFonts w:ascii="Times New Roman" w:hAnsi="Times New Roman" w:cs="Times New Roman"/>
                <w:b/>
                <w:sz w:val="28"/>
                <w:szCs w:val="28"/>
              </w:rPr>
              <w:t>Tiêu chí tính điểm toàn khóa</w:t>
            </w:r>
          </w:p>
        </w:tc>
        <w:tc>
          <w:tcPr>
            <w:tcW w:w="669" w:type="pct"/>
          </w:tcPr>
          <w:p w:rsidR="00387119" w:rsidRPr="00387119" w:rsidRDefault="00387119" w:rsidP="00245BB7">
            <w:pPr>
              <w:spacing w:before="60" w:after="60"/>
              <w:ind w:left="-109"/>
              <w:jc w:val="center"/>
              <w:rPr>
                <w:rFonts w:ascii="Times New Roman" w:hAnsi="Times New Roman" w:cs="Times New Roman"/>
                <w:b/>
                <w:sz w:val="28"/>
                <w:szCs w:val="28"/>
              </w:rPr>
            </w:pPr>
            <w:r w:rsidRPr="00387119">
              <w:rPr>
                <w:rFonts w:ascii="Times New Roman" w:hAnsi="Times New Roman" w:cs="Times New Roman"/>
                <w:b/>
                <w:sz w:val="28"/>
                <w:szCs w:val="28"/>
              </w:rPr>
              <w:t>Trọng số</w:t>
            </w:r>
          </w:p>
        </w:tc>
      </w:tr>
      <w:tr w:rsidR="00387119" w:rsidRPr="00387119" w:rsidTr="00B27CC6">
        <w:tc>
          <w:tcPr>
            <w:tcW w:w="322" w:type="pct"/>
            <w:vAlign w:val="center"/>
          </w:tcPr>
          <w:p w:rsidR="00387119" w:rsidRPr="00387119" w:rsidRDefault="00387119" w:rsidP="00245BB7">
            <w:pPr>
              <w:spacing w:before="60" w:after="60"/>
              <w:jc w:val="center"/>
              <w:rPr>
                <w:rFonts w:ascii="Times New Roman" w:hAnsi="Times New Roman" w:cs="Times New Roman"/>
                <w:sz w:val="28"/>
                <w:szCs w:val="28"/>
              </w:rPr>
            </w:pPr>
            <w:r w:rsidRPr="00387119">
              <w:rPr>
                <w:rFonts w:ascii="Times New Roman" w:hAnsi="Times New Roman" w:cs="Times New Roman"/>
                <w:sz w:val="28"/>
                <w:szCs w:val="28"/>
              </w:rPr>
              <w:t>1</w:t>
            </w:r>
          </w:p>
        </w:tc>
        <w:tc>
          <w:tcPr>
            <w:tcW w:w="4009" w:type="pct"/>
          </w:tcPr>
          <w:p w:rsidR="00387119" w:rsidRPr="00387119" w:rsidRDefault="00387119" w:rsidP="00245BB7">
            <w:pPr>
              <w:spacing w:before="60" w:after="60"/>
              <w:rPr>
                <w:rFonts w:ascii="Times New Roman" w:hAnsi="Times New Roman" w:cs="Times New Roman"/>
                <w:sz w:val="28"/>
                <w:szCs w:val="28"/>
              </w:rPr>
            </w:pPr>
            <w:r w:rsidRPr="00A6071B">
              <w:rPr>
                <w:rFonts w:ascii="Times New Roman" w:hAnsi="Times New Roman" w:cs="Times New Roman"/>
                <w:b/>
                <w:i/>
                <w:sz w:val="28"/>
                <w:szCs w:val="28"/>
              </w:rPr>
              <w:t>Mức độ chăm chỉ của học viên</w:t>
            </w:r>
            <w:r w:rsidRPr="00387119">
              <w:rPr>
                <w:rFonts w:ascii="Times New Roman" w:hAnsi="Times New Roman" w:cs="Times New Roman"/>
                <w:sz w:val="28"/>
                <w:szCs w:val="28"/>
              </w:rPr>
              <w:t>: nghiên cứu toàn bộ tài liệu của khóa học (tài liệu chính, tài liệu dạng đồ họa, tài liệu videos) và thực hiện tất cả các nhiệm vụ theo hướng dẫn học tập (câu hỏi trắc nghiệm, câu hỏi tự luận, bài tập cuối khóa..).</w:t>
            </w:r>
          </w:p>
        </w:tc>
        <w:tc>
          <w:tcPr>
            <w:tcW w:w="669" w:type="pct"/>
            <w:vAlign w:val="center"/>
          </w:tcPr>
          <w:p w:rsidR="00387119" w:rsidRPr="00387119" w:rsidRDefault="00387119" w:rsidP="00245BB7">
            <w:pPr>
              <w:spacing w:before="60" w:after="60"/>
              <w:jc w:val="center"/>
              <w:rPr>
                <w:rFonts w:ascii="Times New Roman" w:hAnsi="Times New Roman" w:cs="Times New Roman"/>
                <w:sz w:val="28"/>
                <w:szCs w:val="28"/>
              </w:rPr>
            </w:pPr>
            <w:r w:rsidRPr="00387119">
              <w:rPr>
                <w:rFonts w:ascii="Times New Roman" w:hAnsi="Times New Roman" w:cs="Times New Roman"/>
                <w:sz w:val="28"/>
                <w:szCs w:val="28"/>
              </w:rPr>
              <w:t>10%</w:t>
            </w:r>
          </w:p>
        </w:tc>
      </w:tr>
      <w:tr w:rsidR="00387119" w:rsidRPr="00387119" w:rsidTr="00B27CC6">
        <w:tc>
          <w:tcPr>
            <w:tcW w:w="322" w:type="pct"/>
            <w:vAlign w:val="center"/>
          </w:tcPr>
          <w:p w:rsidR="00387119" w:rsidRPr="00387119" w:rsidRDefault="00387119" w:rsidP="00245BB7">
            <w:pPr>
              <w:spacing w:before="60" w:after="60"/>
              <w:jc w:val="center"/>
              <w:rPr>
                <w:rFonts w:ascii="Times New Roman" w:hAnsi="Times New Roman" w:cs="Times New Roman"/>
                <w:sz w:val="28"/>
                <w:szCs w:val="28"/>
              </w:rPr>
            </w:pPr>
            <w:r w:rsidRPr="00387119">
              <w:rPr>
                <w:rFonts w:ascii="Times New Roman" w:hAnsi="Times New Roman" w:cs="Times New Roman"/>
                <w:sz w:val="28"/>
                <w:szCs w:val="28"/>
              </w:rPr>
              <w:t>2</w:t>
            </w:r>
          </w:p>
        </w:tc>
        <w:tc>
          <w:tcPr>
            <w:tcW w:w="4009" w:type="pct"/>
          </w:tcPr>
          <w:p w:rsidR="00387119" w:rsidRPr="00565166" w:rsidRDefault="00387119" w:rsidP="00245BB7">
            <w:pPr>
              <w:spacing w:before="60" w:after="60"/>
              <w:rPr>
                <w:rFonts w:ascii="Times New Roman" w:hAnsi="Times New Roman" w:cs="Times New Roman"/>
                <w:b/>
                <w:i/>
                <w:sz w:val="28"/>
                <w:szCs w:val="28"/>
              </w:rPr>
            </w:pPr>
            <w:r w:rsidRPr="00565166">
              <w:rPr>
                <w:rFonts w:ascii="Times New Roman" w:hAnsi="Times New Roman" w:cs="Times New Roman"/>
                <w:b/>
                <w:i/>
                <w:sz w:val="28"/>
                <w:szCs w:val="28"/>
              </w:rPr>
              <w:t>Đánh giá quá trình dựa trên mức độ hoàn thành các bài tập trắc nghiệm và tự luận:</w:t>
            </w:r>
          </w:p>
          <w:p w:rsidR="00387119" w:rsidRPr="00387119" w:rsidRDefault="00387119" w:rsidP="00245BB7">
            <w:pPr>
              <w:spacing w:before="60" w:after="60"/>
              <w:rPr>
                <w:rFonts w:ascii="Times New Roman" w:hAnsi="Times New Roman" w:cs="Times New Roman"/>
                <w:sz w:val="28"/>
                <w:szCs w:val="28"/>
              </w:rPr>
            </w:pPr>
            <w:r w:rsidRPr="00387119">
              <w:rPr>
                <w:rFonts w:ascii="Times New Roman" w:hAnsi="Times New Roman" w:cs="Times New Roman"/>
                <w:sz w:val="28"/>
                <w:szCs w:val="28"/>
              </w:rPr>
              <w:t xml:space="preserve">a) 40 câu hỏi trắc nghiệm; </w:t>
            </w:r>
            <w:r w:rsidR="0056634A">
              <w:rPr>
                <w:rFonts w:ascii="Times New Roman" w:hAnsi="Times New Roman" w:cs="Times New Roman"/>
                <w:sz w:val="28"/>
                <w:szCs w:val="28"/>
              </w:rPr>
              <w:t>với mỗi 01</w:t>
            </w:r>
            <w:r w:rsidRPr="00387119">
              <w:rPr>
                <w:rFonts w:ascii="Times New Roman" w:hAnsi="Times New Roman" w:cs="Times New Roman"/>
                <w:sz w:val="28"/>
                <w:szCs w:val="28"/>
              </w:rPr>
              <w:t xml:space="preserve"> câu trả lời đúng, học viên được 2,5 điểm (thang điểm 100).</w:t>
            </w:r>
          </w:p>
          <w:p w:rsidR="00387119" w:rsidRPr="00387119" w:rsidRDefault="00387119" w:rsidP="00245BB7">
            <w:pPr>
              <w:spacing w:before="60" w:after="60"/>
              <w:rPr>
                <w:rFonts w:ascii="Times New Roman" w:hAnsi="Times New Roman" w:cs="Times New Roman"/>
                <w:sz w:val="28"/>
                <w:szCs w:val="28"/>
              </w:rPr>
            </w:pPr>
            <w:r w:rsidRPr="00387119">
              <w:rPr>
                <w:rFonts w:ascii="Times New Roman" w:hAnsi="Times New Roman" w:cs="Times New Roman"/>
                <w:sz w:val="28"/>
                <w:szCs w:val="28"/>
              </w:rPr>
              <w:t>b) Các câu hỏi tự luận được chấm trên thang điểm 100 do cán bộ quản lý cơ sở giáo dục phổ thông cốt cán đánh giá dưới sự hướng dẫn của giảng viên quản lý giáo dục chủ chốt.</w:t>
            </w:r>
          </w:p>
          <w:p w:rsidR="00387119" w:rsidRPr="00387119" w:rsidRDefault="00387119" w:rsidP="00245BB7">
            <w:pPr>
              <w:spacing w:before="60" w:after="60"/>
              <w:rPr>
                <w:rFonts w:ascii="Times New Roman" w:hAnsi="Times New Roman" w:cs="Times New Roman"/>
                <w:sz w:val="28"/>
                <w:szCs w:val="28"/>
              </w:rPr>
            </w:pPr>
            <w:r w:rsidRPr="00387119">
              <w:rPr>
                <w:rFonts w:ascii="Times New Roman" w:hAnsi="Times New Roman" w:cs="Times New Roman"/>
                <w:sz w:val="28"/>
                <w:szCs w:val="28"/>
              </w:rPr>
              <w:t>c) Điểm đánh giá quá trình bằng trung bình cộng của điểm phần câu hỏi trắc nghiệm và các câu hỏi tự luận.</w:t>
            </w:r>
          </w:p>
        </w:tc>
        <w:tc>
          <w:tcPr>
            <w:tcW w:w="669" w:type="pct"/>
            <w:vAlign w:val="center"/>
          </w:tcPr>
          <w:p w:rsidR="00387119" w:rsidRPr="00387119" w:rsidRDefault="00387119" w:rsidP="00245BB7">
            <w:pPr>
              <w:spacing w:before="60" w:after="60"/>
              <w:jc w:val="center"/>
              <w:rPr>
                <w:rFonts w:ascii="Times New Roman" w:hAnsi="Times New Roman" w:cs="Times New Roman"/>
                <w:sz w:val="28"/>
                <w:szCs w:val="28"/>
              </w:rPr>
            </w:pPr>
            <w:r w:rsidRPr="00387119">
              <w:rPr>
                <w:rFonts w:ascii="Times New Roman" w:hAnsi="Times New Roman" w:cs="Times New Roman"/>
                <w:sz w:val="28"/>
                <w:szCs w:val="28"/>
              </w:rPr>
              <w:t>30%</w:t>
            </w:r>
          </w:p>
        </w:tc>
      </w:tr>
      <w:tr w:rsidR="00387119" w:rsidRPr="00387119" w:rsidTr="00B27CC6">
        <w:tc>
          <w:tcPr>
            <w:tcW w:w="322" w:type="pct"/>
            <w:vAlign w:val="center"/>
          </w:tcPr>
          <w:p w:rsidR="00387119" w:rsidRPr="00387119" w:rsidRDefault="00387119" w:rsidP="00245BB7">
            <w:pPr>
              <w:spacing w:before="60" w:after="60"/>
              <w:jc w:val="center"/>
              <w:rPr>
                <w:rFonts w:ascii="Times New Roman" w:hAnsi="Times New Roman" w:cs="Times New Roman"/>
                <w:sz w:val="28"/>
                <w:szCs w:val="28"/>
              </w:rPr>
            </w:pPr>
            <w:r w:rsidRPr="00387119">
              <w:rPr>
                <w:rFonts w:ascii="Times New Roman" w:hAnsi="Times New Roman" w:cs="Times New Roman"/>
                <w:sz w:val="28"/>
                <w:szCs w:val="28"/>
              </w:rPr>
              <w:t>3</w:t>
            </w:r>
          </w:p>
        </w:tc>
        <w:tc>
          <w:tcPr>
            <w:tcW w:w="4009" w:type="pct"/>
          </w:tcPr>
          <w:p w:rsidR="00387119" w:rsidRPr="003E68AB" w:rsidRDefault="00387119" w:rsidP="00245BB7">
            <w:pPr>
              <w:spacing w:before="60" w:after="60"/>
              <w:rPr>
                <w:rFonts w:ascii="Times New Roman" w:hAnsi="Times New Roman" w:cs="Times New Roman"/>
                <w:b/>
                <w:i/>
                <w:sz w:val="28"/>
                <w:szCs w:val="28"/>
              </w:rPr>
            </w:pPr>
            <w:r w:rsidRPr="003E68AB">
              <w:rPr>
                <w:rFonts w:ascii="Times New Roman" w:hAnsi="Times New Roman" w:cs="Times New Roman"/>
                <w:b/>
                <w:i/>
                <w:sz w:val="28"/>
                <w:szCs w:val="28"/>
              </w:rPr>
              <w:t>Hoàn thành bài tập cuối khóa (Xây dựng kế hoạch giáo dục nhà trường)</w:t>
            </w:r>
          </w:p>
          <w:p w:rsidR="00387119" w:rsidRPr="00387119" w:rsidRDefault="00387119" w:rsidP="00245BB7">
            <w:pPr>
              <w:spacing w:before="60" w:after="60"/>
              <w:rPr>
                <w:rFonts w:ascii="Times New Roman" w:hAnsi="Times New Roman" w:cs="Times New Roman"/>
                <w:sz w:val="28"/>
                <w:szCs w:val="28"/>
              </w:rPr>
            </w:pPr>
            <w:r w:rsidRPr="00387119">
              <w:rPr>
                <w:rFonts w:ascii="Times New Roman" w:hAnsi="Times New Roman" w:cs="Times New Roman"/>
                <w:sz w:val="28"/>
                <w:szCs w:val="28"/>
              </w:rPr>
              <w:t>Bài tập kế hoạch giáo dục nhà trường được chấm trên thang điểm 100 được cán bộ quản lý cơ sở giáo dục phổ thông cốt cán đánh giá dưới sự hướng dẫn của giảng viên quản lý giáo dục chủ chốt.</w:t>
            </w:r>
          </w:p>
        </w:tc>
        <w:tc>
          <w:tcPr>
            <w:tcW w:w="669" w:type="pct"/>
            <w:vAlign w:val="center"/>
          </w:tcPr>
          <w:p w:rsidR="00387119" w:rsidRPr="00387119" w:rsidRDefault="00387119" w:rsidP="00245BB7">
            <w:pPr>
              <w:spacing w:before="60" w:after="60"/>
              <w:jc w:val="center"/>
              <w:rPr>
                <w:rFonts w:ascii="Times New Roman" w:hAnsi="Times New Roman" w:cs="Times New Roman"/>
                <w:sz w:val="28"/>
                <w:szCs w:val="28"/>
              </w:rPr>
            </w:pPr>
            <w:r w:rsidRPr="00387119">
              <w:rPr>
                <w:rFonts w:ascii="Times New Roman" w:hAnsi="Times New Roman" w:cs="Times New Roman"/>
                <w:sz w:val="28"/>
                <w:szCs w:val="28"/>
              </w:rPr>
              <w:t>60%</w:t>
            </w:r>
          </w:p>
        </w:tc>
      </w:tr>
    </w:tbl>
    <w:p w:rsidR="00387119" w:rsidRPr="00387119" w:rsidRDefault="00387119" w:rsidP="003E68AB">
      <w:pPr>
        <w:spacing w:before="60" w:after="0" w:line="240" w:lineRule="auto"/>
        <w:ind w:firstLine="709"/>
        <w:jc w:val="both"/>
        <w:rPr>
          <w:rFonts w:ascii="Times New Roman" w:hAnsi="Times New Roman" w:cs="Times New Roman"/>
          <w:sz w:val="28"/>
          <w:szCs w:val="28"/>
        </w:rPr>
      </w:pPr>
      <w:r w:rsidRPr="00387119">
        <w:rPr>
          <w:rFonts w:ascii="Times New Roman" w:hAnsi="Times New Roman" w:cs="Times New Roman"/>
          <w:sz w:val="28"/>
          <w:szCs w:val="28"/>
        </w:rPr>
        <w:t xml:space="preserve">Học viên được hệ thống quản lý học tập LMS đánh giá là đạt khi: </w:t>
      </w:r>
    </w:p>
    <w:p w:rsidR="00387119" w:rsidRPr="00387119" w:rsidRDefault="00387119" w:rsidP="004A3E94">
      <w:pPr>
        <w:spacing w:before="60" w:after="0" w:line="240" w:lineRule="auto"/>
        <w:ind w:firstLine="709"/>
        <w:jc w:val="both"/>
        <w:rPr>
          <w:rFonts w:ascii="Times New Roman" w:hAnsi="Times New Roman" w:cs="Times New Roman"/>
          <w:i/>
          <w:sz w:val="28"/>
          <w:szCs w:val="28"/>
        </w:rPr>
      </w:pPr>
      <w:r w:rsidRPr="00387119">
        <w:rPr>
          <w:rFonts w:ascii="Times New Roman" w:hAnsi="Times New Roman" w:cs="Times New Roman"/>
          <w:i/>
          <w:sz w:val="28"/>
          <w:szCs w:val="28"/>
        </w:rPr>
        <w:t xml:space="preserve">a) Tổng điểm toàn khóa của học viên  ≥ 50 điểm; </w:t>
      </w:r>
    </w:p>
    <w:p w:rsidR="00387119" w:rsidRPr="00387119" w:rsidRDefault="00387119" w:rsidP="004A3E94">
      <w:pPr>
        <w:spacing w:before="60" w:after="0" w:line="240" w:lineRule="auto"/>
        <w:ind w:firstLine="709"/>
        <w:jc w:val="both"/>
        <w:rPr>
          <w:rFonts w:ascii="Times New Roman" w:hAnsi="Times New Roman" w:cs="Times New Roman"/>
          <w:i/>
          <w:sz w:val="28"/>
          <w:szCs w:val="28"/>
        </w:rPr>
      </w:pPr>
      <w:r w:rsidRPr="00387119">
        <w:rPr>
          <w:rFonts w:ascii="Times New Roman" w:hAnsi="Times New Roman" w:cs="Times New Roman"/>
          <w:i/>
          <w:sz w:val="28"/>
          <w:szCs w:val="28"/>
        </w:rPr>
        <w:t xml:space="preserve">b) Hoàn thành khảo sát cuối khóa; </w:t>
      </w:r>
    </w:p>
    <w:p w:rsidR="00387119" w:rsidRPr="00387119" w:rsidRDefault="00387119" w:rsidP="004A3E94">
      <w:pPr>
        <w:spacing w:before="60" w:after="0" w:line="240" w:lineRule="auto"/>
        <w:ind w:firstLine="709"/>
        <w:jc w:val="both"/>
        <w:rPr>
          <w:rFonts w:ascii="Times New Roman" w:hAnsi="Times New Roman" w:cs="Times New Roman"/>
          <w:i/>
          <w:sz w:val="28"/>
          <w:szCs w:val="28"/>
        </w:rPr>
      </w:pPr>
      <w:r w:rsidRPr="00387119">
        <w:rPr>
          <w:rFonts w:ascii="Times New Roman" w:hAnsi="Times New Roman" w:cs="Times New Roman"/>
          <w:i/>
          <w:sz w:val="28"/>
          <w:szCs w:val="28"/>
        </w:rPr>
        <w:t xml:space="preserve">c) Thông tin cá nhân trên hệ thống quản lý học tập LMS là chính xác. </w:t>
      </w:r>
    </w:p>
    <w:p w:rsidR="00387119" w:rsidRPr="00387119" w:rsidRDefault="00387119" w:rsidP="004A3E94">
      <w:pPr>
        <w:pStyle w:val="ListParagraph"/>
        <w:numPr>
          <w:ilvl w:val="0"/>
          <w:numId w:val="1"/>
        </w:numPr>
        <w:spacing w:before="60" w:after="0" w:line="240" w:lineRule="auto"/>
        <w:contextualSpacing w:val="0"/>
        <w:jc w:val="both"/>
        <w:rPr>
          <w:szCs w:val="28"/>
        </w:rPr>
      </w:pPr>
      <w:r w:rsidRPr="00387119">
        <w:rPr>
          <w:szCs w:val="28"/>
        </w:rPr>
        <w:t xml:space="preserve">Được đội ngũ cán bộ quản lý cơ sở giáo dục phổ thông cốt cán, những người mà đã được giao nhiệm vụ hỗ trợ từng nhóm, đánh giá là </w:t>
      </w:r>
      <w:r w:rsidRPr="00387119">
        <w:rPr>
          <w:szCs w:val="28"/>
          <w:lang w:val="en-US"/>
        </w:rPr>
        <w:t>Đạt</w:t>
      </w:r>
      <w:r w:rsidRPr="00387119">
        <w:rPr>
          <w:szCs w:val="28"/>
        </w:rPr>
        <w:t>;</w:t>
      </w:r>
    </w:p>
    <w:p w:rsidR="00387119" w:rsidRPr="00387119" w:rsidRDefault="00387119" w:rsidP="004A3E94">
      <w:pPr>
        <w:pStyle w:val="ListParagraph"/>
        <w:numPr>
          <w:ilvl w:val="0"/>
          <w:numId w:val="1"/>
        </w:numPr>
        <w:spacing w:before="60" w:after="0" w:line="240" w:lineRule="auto"/>
        <w:contextualSpacing w:val="0"/>
        <w:jc w:val="both"/>
        <w:rPr>
          <w:szCs w:val="28"/>
        </w:rPr>
      </w:pPr>
      <w:r w:rsidRPr="00387119">
        <w:rPr>
          <w:szCs w:val="28"/>
        </w:rPr>
        <w:t xml:space="preserve">Được </w:t>
      </w:r>
      <w:r w:rsidR="003E68AB">
        <w:rPr>
          <w:szCs w:val="28"/>
          <w:lang w:val="en-US"/>
        </w:rPr>
        <w:t>đơn vị phụ trách bồi dưỡng (</w:t>
      </w:r>
      <w:r w:rsidRPr="00387119">
        <w:rPr>
          <w:szCs w:val="28"/>
        </w:rPr>
        <w:t>Học viện Quản lý giáo dục</w:t>
      </w:r>
      <w:r w:rsidR="003E68AB">
        <w:rPr>
          <w:szCs w:val="28"/>
          <w:lang w:val="en-US"/>
        </w:rPr>
        <w:t>)</w:t>
      </w:r>
      <w:r w:rsidRPr="00387119">
        <w:rPr>
          <w:szCs w:val="28"/>
        </w:rPr>
        <w:t xml:space="preserve"> đánh giá là đạt dự</w:t>
      </w:r>
      <w:r w:rsidR="003E68AB">
        <w:rPr>
          <w:szCs w:val="28"/>
          <w:lang w:val="en-US"/>
        </w:rPr>
        <w:t>a</w:t>
      </w:r>
      <w:r w:rsidRPr="00387119">
        <w:rPr>
          <w:szCs w:val="28"/>
        </w:rPr>
        <w:t xml:space="preserve"> trên đề xuất của </w:t>
      </w:r>
      <w:r w:rsidR="003E68AB">
        <w:rPr>
          <w:szCs w:val="28"/>
          <w:lang w:val="en-US"/>
        </w:rPr>
        <w:t xml:space="preserve">cán bộ quản lý cơ sở giáo dục phổ thông cốt cán và </w:t>
      </w:r>
      <w:r w:rsidRPr="00387119">
        <w:rPr>
          <w:szCs w:val="28"/>
        </w:rPr>
        <w:t xml:space="preserve">giảng viên quản lý giáo dục chủ chốt. </w:t>
      </w:r>
    </w:p>
    <w:p w:rsidR="000E43FB" w:rsidRPr="003E68AB" w:rsidRDefault="00626DEB" w:rsidP="003E68AB">
      <w:pPr>
        <w:pStyle w:val="BodyText"/>
        <w:tabs>
          <w:tab w:val="left" w:pos="1230"/>
        </w:tabs>
        <w:spacing w:before="120" w:after="0"/>
        <w:ind w:firstLine="740"/>
        <w:jc w:val="center"/>
        <w:rPr>
          <w:color w:val="000000"/>
          <w:sz w:val="28"/>
          <w:szCs w:val="28"/>
        </w:rPr>
      </w:pPr>
      <w:r>
        <w:rPr>
          <w:color w:val="000000"/>
          <w:sz w:val="28"/>
          <w:szCs w:val="28"/>
        </w:rPr>
        <w:t>______________________</w:t>
      </w:r>
      <w:bookmarkStart w:id="0" w:name="_GoBack"/>
      <w:bookmarkEnd w:id="0"/>
    </w:p>
    <w:sectPr w:rsidR="000E43FB" w:rsidRPr="003E68AB" w:rsidSect="00387119">
      <w:pgSz w:w="11907" w:h="16840" w:code="9"/>
      <w:pgMar w:top="1021" w:right="907"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77069"/>
    <w:multiLevelType w:val="hybridMultilevel"/>
    <w:tmpl w:val="B75246A4"/>
    <w:lvl w:ilvl="0" w:tplc="84809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DD"/>
    <w:rsid w:val="000E43FB"/>
    <w:rsid w:val="001E09DD"/>
    <w:rsid w:val="00245BB7"/>
    <w:rsid w:val="00387119"/>
    <w:rsid w:val="003E68AB"/>
    <w:rsid w:val="004A3E94"/>
    <w:rsid w:val="00565166"/>
    <w:rsid w:val="0056634A"/>
    <w:rsid w:val="00626DEB"/>
    <w:rsid w:val="00A6071B"/>
    <w:rsid w:val="00A67488"/>
    <w:rsid w:val="00B31933"/>
    <w:rsid w:val="00EE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09D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E09DD"/>
    <w:rPr>
      <w:rFonts w:ascii="Times New Roman" w:eastAsia="Times New Roman" w:hAnsi="Times New Roman" w:cs="Times New Roman"/>
      <w:sz w:val="24"/>
      <w:szCs w:val="24"/>
    </w:rPr>
  </w:style>
  <w:style w:type="table" w:styleId="TableGrid">
    <w:name w:val="Table Grid"/>
    <w:basedOn w:val="TableNormal"/>
    <w:uiPriority w:val="39"/>
    <w:qFormat/>
    <w:rsid w:val="0038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119"/>
    <w:pPr>
      <w:spacing w:after="160" w:line="259" w:lineRule="auto"/>
      <w:ind w:left="720"/>
      <w:contextualSpacing/>
    </w:pPr>
    <w:rPr>
      <w:rFonts w:ascii="Times New Roman" w:eastAsia="Arial" w:hAnsi="Times New Roman" w:cs="Times New Roman"/>
      <w:sz w:val="28"/>
      <w:szCs w:val="24"/>
      <w:lang w:val="vi-VN"/>
    </w:rPr>
  </w:style>
  <w:style w:type="character" w:customStyle="1" w:styleId="ListParagraphChar">
    <w:name w:val="List Paragraph Char"/>
    <w:link w:val="ListParagraph"/>
    <w:uiPriority w:val="34"/>
    <w:qFormat/>
    <w:rsid w:val="00387119"/>
    <w:rPr>
      <w:rFonts w:ascii="Times New Roman" w:eastAsia="Arial" w:hAnsi="Times New Roman" w:cs="Times New Roman"/>
      <w:sz w:val="28"/>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09D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E09DD"/>
    <w:rPr>
      <w:rFonts w:ascii="Times New Roman" w:eastAsia="Times New Roman" w:hAnsi="Times New Roman" w:cs="Times New Roman"/>
      <w:sz w:val="24"/>
      <w:szCs w:val="24"/>
    </w:rPr>
  </w:style>
  <w:style w:type="table" w:styleId="TableGrid">
    <w:name w:val="Table Grid"/>
    <w:basedOn w:val="TableNormal"/>
    <w:uiPriority w:val="39"/>
    <w:qFormat/>
    <w:rsid w:val="0038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119"/>
    <w:pPr>
      <w:spacing w:after="160" w:line="259" w:lineRule="auto"/>
      <w:ind w:left="720"/>
      <w:contextualSpacing/>
    </w:pPr>
    <w:rPr>
      <w:rFonts w:ascii="Times New Roman" w:eastAsia="Arial" w:hAnsi="Times New Roman" w:cs="Times New Roman"/>
      <w:sz w:val="28"/>
      <w:szCs w:val="24"/>
      <w:lang w:val="vi-VN"/>
    </w:rPr>
  </w:style>
  <w:style w:type="character" w:customStyle="1" w:styleId="ListParagraphChar">
    <w:name w:val="List Paragraph Char"/>
    <w:link w:val="ListParagraph"/>
    <w:uiPriority w:val="34"/>
    <w:qFormat/>
    <w:rsid w:val="00387119"/>
    <w:rPr>
      <w:rFonts w:ascii="Times New Roman" w:eastAsia="Arial" w:hAnsi="Times New Roman" w:cs="Times New Roman"/>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MS_HA</dc:creator>
  <cp:lastModifiedBy>MS_HA</cp:lastModifiedBy>
  <cp:revision>10</cp:revision>
  <dcterms:created xsi:type="dcterms:W3CDTF">2021-01-04T13:05:00Z</dcterms:created>
  <dcterms:modified xsi:type="dcterms:W3CDTF">2021-01-04T13:20:00Z</dcterms:modified>
</cp:coreProperties>
</file>